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CA7EAD" w14:textId="77777777" w:rsidR="00A463CF" w:rsidRDefault="00A463CF" w:rsidP="00AA0083">
      <w:pPr>
        <w:jc w:val="center"/>
        <w:rPr>
          <w:b/>
          <w:bCs/>
          <w:sz w:val="24"/>
          <w:szCs w:val="24"/>
        </w:rPr>
      </w:pPr>
      <w:r w:rsidRPr="00A463CF">
        <w:rPr>
          <w:b/>
          <w:bCs/>
          <w:sz w:val="24"/>
          <w:szCs w:val="24"/>
        </w:rPr>
        <w:t xml:space="preserve">PON Governance e Capacità Istituzionale 2014-2020 – Progetto unitario per la diffusione dell’Ufficio per il Processo e l’implementazione di modelli operativi innovativi negli Uffici giudiziari per lo smaltimento dell’arretrato </w:t>
      </w:r>
    </w:p>
    <w:p w14:paraId="09047C88" w14:textId="24F0F171" w:rsidR="00C24C30" w:rsidRPr="00234A13" w:rsidRDefault="00AA0083" w:rsidP="00AA0083">
      <w:pPr>
        <w:jc w:val="center"/>
        <w:rPr>
          <w:b/>
          <w:bCs/>
          <w:sz w:val="24"/>
          <w:szCs w:val="24"/>
        </w:rPr>
      </w:pPr>
      <w:r w:rsidRPr="00234A13">
        <w:rPr>
          <w:b/>
          <w:bCs/>
          <w:sz w:val="24"/>
          <w:szCs w:val="24"/>
        </w:rPr>
        <w:t>Scheda Progetto</w:t>
      </w:r>
      <w:r w:rsidR="002072F2">
        <w:rPr>
          <w:b/>
          <w:bCs/>
          <w:sz w:val="24"/>
          <w:szCs w:val="24"/>
        </w:rPr>
        <w:t xml:space="preserve"> “</w:t>
      </w:r>
      <w:r w:rsidR="002738EB" w:rsidRPr="002738EB">
        <w:rPr>
          <w:b/>
          <w:bCs/>
          <w:sz w:val="24"/>
          <w:szCs w:val="24"/>
        </w:rPr>
        <w:t>Next Generation UPP</w:t>
      </w:r>
      <w:r w:rsidR="002072F2" w:rsidRPr="002072F2">
        <w:rPr>
          <w:b/>
          <w:bCs/>
          <w:sz w:val="24"/>
          <w:szCs w:val="24"/>
        </w:rPr>
        <w:t>”</w:t>
      </w:r>
    </w:p>
    <w:p w14:paraId="1F68F7C1" w14:textId="18F56B87" w:rsidR="00AA0083" w:rsidRDefault="00AA0083" w:rsidP="00AA0083">
      <w:pPr>
        <w:jc w:val="center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823"/>
        <w:gridCol w:w="5805"/>
      </w:tblGrid>
      <w:tr w:rsidR="00AA0083" w14:paraId="0CA58C32" w14:textId="77777777" w:rsidTr="002738EB">
        <w:tc>
          <w:tcPr>
            <w:tcW w:w="3823" w:type="dxa"/>
            <w:shd w:val="clear" w:color="auto" w:fill="BDD6EE" w:themeFill="accent5" w:themeFillTint="66"/>
            <w:vAlign w:val="center"/>
          </w:tcPr>
          <w:p w14:paraId="719B16B6" w14:textId="7518C0C6" w:rsidR="00AA0083" w:rsidRPr="005B4B5A" w:rsidRDefault="002F726F" w:rsidP="00817A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Titolo completo del progetto</w:t>
            </w:r>
          </w:p>
        </w:tc>
        <w:tc>
          <w:tcPr>
            <w:tcW w:w="5805" w:type="dxa"/>
          </w:tcPr>
          <w:p w14:paraId="65C333C2" w14:textId="5A092EE2" w:rsidR="00AA0083" w:rsidRDefault="002738EB" w:rsidP="00AA0083">
            <w:pPr>
              <w:jc w:val="center"/>
            </w:pPr>
            <w:r w:rsidRPr="002738EB">
              <w:t>Nuovi schemi collaborativi tra Università e Uffici Giudiziari Per il miglioramento dell'efficienza e delle Prestazioni della giustizia nell'Italia Nord-Ovest</w:t>
            </w:r>
          </w:p>
        </w:tc>
      </w:tr>
      <w:tr w:rsidR="002F726F" w14:paraId="7AF9109C" w14:textId="77777777" w:rsidTr="002738EB">
        <w:tc>
          <w:tcPr>
            <w:tcW w:w="3823" w:type="dxa"/>
            <w:shd w:val="clear" w:color="auto" w:fill="BDD6EE" w:themeFill="accent5" w:themeFillTint="66"/>
          </w:tcPr>
          <w:p w14:paraId="7267755F" w14:textId="0C7C9FBE" w:rsidR="002F726F" w:rsidRPr="005B4B5A" w:rsidRDefault="002F726F" w:rsidP="002F726F">
            <w:pPr>
              <w:jc w:val="center"/>
              <w:rPr>
                <w:b/>
                <w:bCs/>
              </w:rPr>
            </w:pPr>
            <w:r w:rsidRPr="005B4B5A">
              <w:rPr>
                <w:b/>
                <w:bCs/>
              </w:rPr>
              <w:t>Università Capofila</w:t>
            </w:r>
          </w:p>
        </w:tc>
        <w:tc>
          <w:tcPr>
            <w:tcW w:w="5805" w:type="dxa"/>
          </w:tcPr>
          <w:p w14:paraId="060EA5BE" w14:textId="4F555B42" w:rsidR="002F726F" w:rsidRPr="00AA0083" w:rsidRDefault="002738EB" w:rsidP="002F726F">
            <w:pPr>
              <w:jc w:val="center"/>
            </w:pPr>
            <w:r w:rsidRPr="002738EB">
              <w:t>Università degli Studi di Torino</w:t>
            </w:r>
          </w:p>
        </w:tc>
      </w:tr>
      <w:tr w:rsidR="002F726F" w14:paraId="763AC77F" w14:textId="77777777" w:rsidTr="002738EB">
        <w:tc>
          <w:tcPr>
            <w:tcW w:w="3823" w:type="dxa"/>
            <w:shd w:val="clear" w:color="auto" w:fill="BDD6EE" w:themeFill="accent5" w:themeFillTint="66"/>
            <w:vAlign w:val="center"/>
          </w:tcPr>
          <w:p w14:paraId="46001129" w14:textId="109F83A5" w:rsidR="002F726F" w:rsidRPr="005B4B5A" w:rsidRDefault="002F726F" w:rsidP="00817A3C">
            <w:pPr>
              <w:jc w:val="center"/>
              <w:rPr>
                <w:b/>
                <w:bCs/>
              </w:rPr>
            </w:pPr>
            <w:r w:rsidRPr="005B4B5A">
              <w:rPr>
                <w:b/>
                <w:bCs/>
              </w:rPr>
              <w:t>Università partner</w:t>
            </w:r>
          </w:p>
        </w:tc>
        <w:tc>
          <w:tcPr>
            <w:tcW w:w="5805" w:type="dxa"/>
          </w:tcPr>
          <w:p w14:paraId="1D66A4A1" w14:textId="77777777" w:rsidR="002738EB" w:rsidRDefault="002738EB" w:rsidP="002738EB">
            <w:pPr>
              <w:jc w:val="center"/>
            </w:pPr>
            <w:r>
              <w:t>1) Università degli Studi di Bergamo</w:t>
            </w:r>
          </w:p>
          <w:p w14:paraId="05C66E90" w14:textId="77777777" w:rsidR="002738EB" w:rsidRDefault="002738EB" w:rsidP="002738EB">
            <w:pPr>
              <w:jc w:val="center"/>
            </w:pPr>
            <w:r>
              <w:t>2) Università degli Studi di Brescia</w:t>
            </w:r>
          </w:p>
          <w:p w14:paraId="288C3506" w14:textId="77777777" w:rsidR="002738EB" w:rsidRDefault="002738EB" w:rsidP="002738EB">
            <w:pPr>
              <w:jc w:val="center"/>
            </w:pPr>
            <w:r>
              <w:t>3) Università degli Studi di Genova</w:t>
            </w:r>
          </w:p>
          <w:p w14:paraId="25DAEF30" w14:textId="77777777" w:rsidR="002738EB" w:rsidRDefault="002738EB" w:rsidP="002738EB">
            <w:pPr>
              <w:jc w:val="center"/>
            </w:pPr>
            <w:r>
              <w:t>4) Università degli Studi dell'Insubria</w:t>
            </w:r>
          </w:p>
          <w:p w14:paraId="5B16CD44" w14:textId="77777777" w:rsidR="002738EB" w:rsidRDefault="002738EB" w:rsidP="002738EB">
            <w:pPr>
              <w:jc w:val="center"/>
            </w:pPr>
            <w:r>
              <w:t>5) Università degli Studi di Milano Bicocca</w:t>
            </w:r>
          </w:p>
          <w:p w14:paraId="14CD98D3" w14:textId="77777777" w:rsidR="002738EB" w:rsidRDefault="002738EB" w:rsidP="002738EB">
            <w:pPr>
              <w:jc w:val="center"/>
            </w:pPr>
            <w:r>
              <w:t>6) Università degli Studi di Milano</w:t>
            </w:r>
          </w:p>
          <w:p w14:paraId="2E6C9871" w14:textId="77777777" w:rsidR="002738EB" w:rsidRDefault="002738EB" w:rsidP="002738EB">
            <w:pPr>
              <w:jc w:val="center"/>
            </w:pPr>
            <w:r>
              <w:t>7) Università degli Studi di Pavia</w:t>
            </w:r>
          </w:p>
          <w:p w14:paraId="1720ECF6" w14:textId="77777777" w:rsidR="002738EB" w:rsidRDefault="002738EB" w:rsidP="002738EB">
            <w:pPr>
              <w:jc w:val="center"/>
            </w:pPr>
            <w:r>
              <w:t>8) Università degli Studi del Piemonte Orientale Amedeo Avogadro</w:t>
            </w:r>
          </w:p>
          <w:p w14:paraId="652F5EE6" w14:textId="77777777" w:rsidR="002738EB" w:rsidRDefault="002738EB" w:rsidP="002738EB">
            <w:pPr>
              <w:jc w:val="center"/>
            </w:pPr>
            <w:r>
              <w:t>9) Politecnico di Milano</w:t>
            </w:r>
          </w:p>
          <w:p w14:paraId="65588CF9" w14:textId="77777777" w:rsidR="002738EB" w:rsidRDefault="002738EB" w:rsidP="002738EB">
            <w:pPr>
              <w:jc w:val="center"/>
            </w:pPr>
            <w:r>
              <w:t>10) Politecnico di Torino</w:t>
            </w:r>
          </w:p>
          <w:p w14:paraId="0B9F382D" w14:textId="11250A1F" w:rsidR="002F726F" w:rsidRDefault="002738EB" w:rsidP="002738EB">
            <w:pPr>
              <w:jc w:val="center"/>
            </w:pPr>
            <w:r>
              <w:t>11) Istituto Universitario di Studi Superiori di Pavia</w:t>
            </w:r>
          </w:p>
        </w:tc>
      </w:tr>
      <w:tr w:rsidR="002F726F" w14:paraId="69AE2E4E" w14:textId="77777777" w:rsidTr="002738EB">
        <w:tc>
          <w:tcPr>
            <w:tcW w:w="3823" w:type="dxa"/>
            <w:shd w:val="clear" w:color="auto" w:fill="BDD6EE" w:themeFill="accent5" w:themeFillTint="66"/>
            <w:vAlign w:val="center"/>
          </w:tcPr>
          <w:p w14:paraId="48045955" w14:textId="656C45A6" w:rsidR="002F726F" w:rsidRPr="005B4B5A" w:rsidRDefault="002F726F" w:rsidP="00817A3C">
            <w:pPr>
              <w:jc w:val="center"/>
              <w:rPr>
                <w:b/>
                <w:bCs/>
              </w:rPr>
            </w:pPr>
            <w:r w:rsidRPr="005B4B5A">
              <w:rPr>
                <w:b/>
                <w:bCs/>
              </w:rPr>
              <w:t>Composizione della macro area di riferimento</w:t>
            </w:r>
          </w:p>
        </w:tc>
        <w:tc>
          <w:tcPr>
            <w:tcW w:w="5805" w:type="dxa"/>
          </w:tcPr>
          <w:p w14:paraId="69E3F801" w14:textId="69B04F17" w:rsidR="002F726F" w:rsidRDefault="00817A3C" w:rsidP="002738EB">
            <w:pPr>
              <w:jc w:val="center"/>
            </w:pPr>
            <w:r>
              <w:t>Corti di Appello e Tribunali dei</w:t>
            </w:r>
            <w:r w:rsidR="002F726F">
              <w:t xml:space="preserve"> distretti giudiziari di</w:t>
            </w:r>
            <w:r>
              <w:t xml:space="preserve">: </w:t>
            </w:r>
            <w:r w:rsidR="002738EB">
              <w:t>Brescia, Genova, Milano, Torino</w:t>
            </w:r>
          </w:p>
        </w:tc>
      </w:tr>
      <w:tr w:rsidR="002F726F" w14:paraId="1948C06F" w14:textId="77777777" w:rsidTr="002738EB">
        <w:tc>
          <w:tcPr>
            <w:tcW w:w="3823" w:type="dxa"/>
            <w:shd w:val="clear" w:color="auto" w:fill="BDD6EE" w:themeFill="accent5" w:themeFillTint="66"/>
          </w:tcPr>
          <w:p w14:paraId="5A334E69" w14:textId="7F020423" w:rsidR="002F726F" w:rsidRPr="005B4B5A" w:rsidRDefault="002F726F" w:rsidP="002F726F">
            <w:pPr>
              <w:jc w:val="center"/>
              <w:rPr>
                <w:b/>
                <w:bCs/>
              </w:rPr>
            </w:pPr>
            <w:r w:rsidRPr="005B4B5A">
              <w:rPr>
                <w:b/>
                <w:bCs/>
              </w:rPr>
              <w:t>Importo ammesso a finanziamento</w:t>
            </w:r>
          </w:p>
        </w:tc>
        <w:tc>
          <w:tcPr>
            <w:tcW w:w="5805" w:type="dxa"/>
          </w:tcPr>
          <w:p w14:paraId="7D53F772" w14:textId="725349B4" w:rsidR="002F726F" w:rsidRDefault="002F726F" w:rsidP="002F726F">
            <w:pPr>
              <w:jc w:val="center"/>
            </w:pPr>
            <w:r w:rsidRPr="00AA0083">
              <w:t xml:space="preserve">  </w:t>
            </w:r>
            <w:r w:rsidR="00817A3C">
              <w:t xml:space="preserve">Euro </w:t>
            </w:r>
            <w:r w:rsidR="002738EB" w:rsidRPr="002738EB">
              <w:t>8.427.231,91</w:t>
            </w:r>
          </w:p>
        </w:tc>
      </w:tr>
      <w:tr w:rsidR="002F726F" w14:paraId="37B17CC8" w14:textId="77777777" w:rsidTr="002738EB">
        <w:tc>
          <w:tcPr>
            <w:tcW w:w="3823" w:type="dxa"/>
            <w:shd w:val="clear" w:color="auto" w:fill="BDD6EE" w:themeFill="accent5" w:themeFillTint="66"/>
            <w:vAlign w:val="center"/>
          </w:tcPr>
          <w:p w14:paraId="170B2B15" w14:textId="679B322B" w:rsidR="002F726F" w:rsidRPr="005B4B5A" w:rsidRDefault="002F726F" w:rsidP="00817A3C">
            <w:pPr>
              <w:jc w:val="center"/>
              <w:rPr>
                <w:b/>
                <w:bCs/>
              </w:rPr>
            </w:pPr>
            <w:r w:rsidRPr="005B4B5A">
              <w:rPr>
                <w:b/>
                <w:bCs/>
              </w:rPr>
              <w:t>Breve descrizione del progetto complessivo</w:t>
            </w:r>
          </w:p>
        </w:tc>
        <w:tc>
          <w:tcPr>
            <w:tcW w:w="5805" w:type="dxa"/>
          </w:tcPr>
          <w:p w14:paraId="1140D86A" w14:textId="21674A95" w:rsidR="002738EB" w:rsidRDefault="002738EB" w:rsidP="002738EB">
            <w:r>
              <w:t>Il progetto Next Generation UPP si propone di migliorare prestazioni della giustizia nell’Italia nord-ovest, di sperimentare nuovi schemi collaborativi tra le università e gli uffici giudiziari in modo da offrire agli addetti all’ufficio del processo skills trasversali per garantire l’efficace funzionamento di un moderno sistema giurisdizionale e di fornire supporto al processo di digitalizzazione e innovazione tecnologica. Durante la fase di implementazione, saranno individuate le attività da compiere per potenziare gli UPP nonché sperimentati modelli per la gestione dei flussi in ingresso e l’aggressione dell’arretrato civile.</w:t>
            </w:r>
          </w:p>
          <w:p w14:paraId="7FBB1F97" w14:textId="77777777" w:rsidR="002738EB" w:rsidRDefault="002738EB" w:rsidP="002738EB">
            <w:r>
              <w:t>Una task force aiuterà gli uffici giudiziari a mettere in pratica tali modelli.</w:t>
            </w:r>
          </w:p>
          <w:p w14:paraId="48B7CFD4" w14:textId="77777777" w:rsidR="002738EB" w:rsidRDefault="002738EB" w:rsidP="002738EB">
            <w:r>
              <w:t>Al termine del progetto:</w:t>
            </w:r>
          </w:p>
          <w:p w14:paraId="7240B284" w14:textId="47ADDF8D" w:rsidR="002738EB" w:rsidRDefault="002738EB" w:rsidP="002738EB">
            <w:pPr>
              <w:pStyle w:val="Paragrafoelenco"/>
              <w:numPr>
                <w:ilvl w:val="0"/>
                <w:numId w:val="4"/>
              </w:numPr>
              <w:ind w:left="312" w:hanging="283"/>
            </w:pPr>
            <w:r>
              <w:t>gli uffici giudiziari della Macro Area di riferimento avranno acquisito un metodo più efficiente di gestione del contenzioso in entrata e di utilizzo dell’UPP. Si attende altresì un abbattimento del 10 % cento dell’arretrato civile, nonché della durata dei giudizi civili che arriverà al 40 % nel tempo indicato dal PNRR;</w:t>
            </w:r>
          </w:p>
          <w:p w14:paraId="0144E090" w14:textId="77777777" w:rsidR="002F726F" w:rsidRDefault="002738EB" w:rsidP="002738EB">
            <w:pPr>
              <w:pStyle w:val="Paragrafoelenco"/>
              <w:numPr>
                <w:ilvl w:val="0"/>
                <w:numId w:val="4"/>
              </w:numPr>
              <w:ind w:left="312" w:hanging="283"/>
            </w:pPr>
            <w:r>
              <w:t>tutti i laureati in discipline giuridiche della Macro Area avranno acquisito competenze trasversali, informatiche e gestionali per l’inserimento nell’UPP. Il personale amministrativo degli UPP avrà una formazione continua.</w:t>
            </w:r>
          </w:p>
          <w:p w14:paraId="2280866B" w14:textId="44D9A877" w:rsidR="00D4294A" w:rsidRDefault="00D4294A" w:rsidP="00D4294A">
            <w:pPr>
              <w:ind w:left="29"/>
            </w:pPr>
            <w:r>
              <w:t>Il progetto mira a intervenire sia nell’ambito del processo civile che in quello penale.</w:t>
            </w:r>
          </w:p>
        </w:tc>
      </w:tr>
    </w:tbl>
    <w:p w14:paraId="1DE7825E" w14:textId="77777777" w:rsidR="00CC254E" w:rsidRDefault="00CC254E" w:rsidP="00AA0083">
      <w:pPr>
        <w:jc w:val="center"/>
        <w:sectPr w:rsidR="00CC254E">
          <w:pgSz w:w="11906" w:h="16838"/>
          <w:pgMar w:top="1417" w:right="1134" w:bottom="1134" w:left="1134" w:header="708" w:footer="708" w:gutter="0"/>
          <w:cols w:space="708"/>
          <w:docGrid w:linePitch="360"/>
        </w:sect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7138"/>
        <w:gridCol w:w="7139"/>
      </w:tblGrid>
      <w:tr w:rsidR="00CC254E" w14:paraId="6474CE69" w14:textId="77777777" w:rsidTr="005B4B5A">
        <w:tc>
          <w:tcPr>
            <w:tcW w:w="7138" w:type="dxa"/>
            <w:shd w:val="clear" w:color="auto" w:fill="BDD6EE" w:themeFill="accent5" w:themeFillTint="66"/>
          </w:tcPr>
          <w:p w14:paraId="783CB8E0" w14:textId="1B26FACB" w:rsidR="00CC254E" w:rsidRPr="00CC254E" w:rsidRDefault="00CC254E" w:rsidP="00AA0083">
            <w:pPr>
              <w:jc w:val="center"/>
              <w:rPr>
                <w:b/>
                <w:bCs/>
              </w:rPr>
            </w:pPr>
            <w:r w:rsidRPr="00CC254E">
              <w:rPr>
                <w:b/>
                <w:bCs/>
              </w:rPr>
              <w:lastRenderedPageBreak/>
              <w:t>Linee progettuali previste</w:t>
            </w:r>
            <w:r w:rsidR="00553401">
              <w:rPr>
                <w:b/>
                <w:bCs/>
              </w:rPr>
              <w:t xml:space="preserve"> da Avviso</w:t>
            </w:r>
          </w:p>
        </w:tc>
        <w:tc>
          <w:tcPr>
            <w:tcW w:w="7139" w:type="dxa"/>
            <w:shd w:val="clear" w:color="auto" w:fill="BDD6EE" w:themeFill="accent5" w:themeFillTint="66"/>
          </w:tcPr>
          <w:p w14:paraId="4C8D514D" w14:textId="4170077A" w:rsidR="00CC254E" w:rsidRPr="00CC254E" w:rsidRDefault="00CC254E" w:rsidP="00AA0083">
            <w:pPr>
              <w:jc w:val="center"/>
              <w:rPr>
                <w:b/>
                <w:bCs/>
              </w:rPr>
            </w:pPr>
            <w:r w:rsidRPr="00CC254E">
              <w:rPr>
                <w:b/>
                <w:bCs/>
              </w:rPr>
              <w:t xml:space="preserve">Breve descrizione degli interventi previsti </w:t>
            </w:r>
          </w:p>
        </w:tc>
      </w:tr>
      <w:tr w:rsidR="00CC254E" w14:paraId="017DC941" w14:textId="77777777" w:rsidTr="00CC254E">
        <w:tc>
          <w:tcPr>
            <w:tcW w:w="7138" w:type="dxa"/>
          </w:tcPr>
          <w:p w14:paraId="701F915F" w14:textId="5B59EF96" w:rsidR="00CC254E" w:rsidRDefault="00FD2178" w:rsidP="00FD2178">
            <w:pPr>
              <w:jc w:val="center"/>
            </w:pPr>
            <w:r>
              <w:t>Definizione di moduli operativi per la costituzione e l’implementazione dell’Ufficio per il Processo</w:t>
            </w:r>
          </w:p>
        </w:tc>
        <w:tc>
          <w:tcPr>
            <w:tcW w:w="7139" w:type="dxa"/>
          </w:tcPr>
          <w:p w14:paraId="6C58656C" w14:textId="77777777" w:rsidR="002072F2" w:rsidRPr="002F1A68" w:rsidRDefault="002072F2" w:rsidP="002072F2">
            <w:pPr>
              <w:pStyle w:val="Paragrafoelenco"/>
              <w:numPr>
                <w:ilvl w:val="0"/>
                <w:numId w:val="1"/>
              </w:numPr>
              <w:spacing w:after="160" w:line="259" w:lineRule="auto"/>
            </w:pPr>
            <w:r w:rsidRPr="002F1A68">
              <w:t xml:space="preserve">Ricognizione relativa al funzionamento degli Uffici per il processo già avviati. </w:t>
            </w:r>
          </w:p>
          <w:p w14:paraId="1637CFBB" w14:textId="77777777" w:rsidR="002072F2" w:rsidRPr="002F1A68" w:rsidRDefault="002072F2" w:rsidP="002072F2">
            <w:pPr>
              <w:pStyle w:val="Paragrafoelenco"/>
              <w:numPr>
                <w:ilvl w:val="0"/>
                <w:numId w:val="1"/>
              </w:numPr>
              <w:spacing w:after="160" w:line="259" w:lineRule="auto"/>
            </w:pPr>
            <w:r w:rsidRPr="002F1A68">
              <w:t xml:space="preserve">Ricognizione relativa al contesto di riferimento degli Uffici presso cui NON risultano attivi Uffici per il processo. </w:t>
            </w:r>
          </w:p>
          <w:p w14:paraId="0618D3B0" w14:textId="6352F5CB" w:rsidR="00CC254E" w:rsidRDefault="002072F2" w:rsidP="002072F2">
            <w:pPr>
              <w:pStyle w:val="Paragrafoelenco"/>
              <w:numPr>
                <w:ilvl w:val="0"/>
                <w:numId w:val="1"/>
              </w:numPr>
            </w:pPr>
            <w:r>
              <w:t>Definizione del catalogo delle attività e delle procedure per l’attivazione ed il potenziamento degli Uffici per il processo.</w:t>
            </w:r>
          </w:p>
        </w:tc>
      </w:tr>
      <w:tr w:rsidR="00CC254E" w14:paraId="051D0473" w14:textId="77777777" w:rsidTr="00CC254E">
        <w:tc>
          <w:tcPr>
            <w:tcW w:w="7138" w:type="dxa"/>
          </w:tcPr>
          <w:p w14:paraId="6C94CCB2" w14:textId="181AE1A1" w:rsidR="00156D5A" w:rsidRDefault="00156D5A" w:rsidP="00156D5A">
            <w:pPr>
              <w:jc w:val="center"/>
            </w:pPr>
            <w:r>
              <w:t xml:space="preserve">Individuazione di modelli per la gestione dei flussi in ingresso e degli arretrati </w:t>
            </w:r>
          </w:p>
          <w:p w14:paraId="7907BB55" w14:textId="237DAFB1" w:rsidR="00CC254E" w:rsidRDefault="00156D5A" w:rsidP="00156D5A">
            <w:pPr>
              <w:jc w:val="center"/>
            </w:pPr>
            <w:r>
              <w:t>presso gli Uffici Giudiziari</w:t>
            </w:r>
          </w:p>
        </w:tc>
        <w:tc>
          <w:tcPr>
            <w:tcW w:w="7139" w:type="dxa"/>
          </w:tcPr>
          <w:p w14:paraId="38AAA231" w14:textId="20E5DCDD" w:rsidR="00E20C91" w:rsidRDefault="002738EB" w:rsidP="002738EB">
            <w:pPr>
              <w:pStyle w:val="Paragrafoelenco"/>
              <w:numPr>
                <w:ilvl w:val="0"/>
                <w:numId w:val="1"/>
              </w:numPr>
            </w:pPr>
            <w:r>
              <w:t>Individuazione di nuovi modelli per la gestione dei flussi in ingresso  e per la gestione dell’arretrato civile.</w:t>
            </w:r>
          </w:p>
        </w:tc>
      </w:tr>
      <w:tr w:rsidR="00CC254E" w14:paraId="5ED2EEC2" w14:textId="77777777" w:rsidTr="00CC254E">
        <w:tc>
          <w:tcPr>
            <w:tcW w:w="7138" w:type="dxa"/>
          </w:tcPr>
          <w:p w14:paraId="49DE13DA" w14:textId="2878D2ED" w:rsidR="00CC254E" w:rsidRDefault="00A1297E" w:rsidP="00CC254E">
            <w:pPr>
              <w:jc w:val="center"/>
            </w:pPr>
            <w:r w:rsidRPr="00A1297E">
              <w:t>Attivazione e sperimentazione dei modelli e dei piani relativi alle azioni precedenti</w:t>
            </w:r>
          </w:p>
        </w:tc>
        <w:tc>
          <w:tcPr>
            <w:tcW w:w="7139" w:type="dxa"/>
          </w:tcPr>
          <w:p w14:paraId="67AC7A0B" w14:textId="11807F01" w:rsidR="003D32F3" w:rsidRDefault="002738EB" w:rsidP="002738EB">
            <w:pPr>
              <w:pStyle w:val="Paragrafoelenco"/>
              <w:numPr>
                <w:ilvl w:val="0"/>
                <w:numId w:val="1"/>
              </w:numPr>
            </w:pPr>
            <w:r>
              <w:t>Istituzione della Task Force per il miglioramento dell’efficienza e della produttività degli uffici giudiziari.</w:t>
            </w:r>
          </w:p>
        </w:tc>
      </w:tr>
      <w:tr w:rsidR="00CC254E" w14:paraId="5AAE40E2" w14:textId="77777777" w:rsidTr="00CC254E">
        <w:tc>
          <w:tcPr>
            <w:tcW w:w="7138" w:type="dxa"/>
          </w:tcPr>
          <w:p w14:paraId="7552DD7D" w14:textId="31BA4B58" w:rsidR="00CC254E" w:rsidRDefault="00B90224" w:rsidP="00CC254E">
            <w:pPr>
              <w:jc w:val="center"/>
            </w:pPr>
            <w:r w:rsidRPr="00B90224">
              <w:t>Ridefinizione dei modelli formativi e consolidamento dei rapporti tra gli stakeholders</w:t>
            </w:r>
          </w:p>
        </w:tc>
        <w:tc>
          <w:tcPr>
            <w:tcW w:w="7139" w:type="dxa"/>
          </w:tcPr>
          <w:p w14:paraId="07080B82" w14:textId="5672CD04" w:rsidR="00FB6522" w:rsidRPr="00B90224" w:rsidRDefault="002738EB" w:rsidP="002738EB">
            <w:pPr>
              <w:pStyle w:val="Paragrafoelenco"/>
              <w:numPr>
                <w:ilvl w:val="0"/>
                <w:numId w:val="1"/>
              </w:numPr>
            </w:pPr>
            <w:r>
              <w:t xml:space="preserve">Proposizione di nuovi modelli formativi e nuovi schemi collaborativi tra Università e Uffici Giudiziari nel contesto dei corsi di laurea in discipline giuridiche e dell’offerta post </w:t>
            </w:r>
            <w:proofErr w:type="spellStart"/>
            <w:r>
              <w:t>lauream</w:t>
            </w:r>
            <w:proofErr w:type="spellEnd"/>
            <w:r>
              <w:t>.</w:t>
            </w:r>
          </w:p>
        </w:tc>
      </w:tr>
    </w:tbl>
    <w:p w14:paraId="564B7429" w14:textId="77777777" w:rsidR="00CC254E" w:rsidRDefault="00CC254E" w:rsidP="001C1840"/>
    <w:sectPr w:rsidR="00CC254E" w:rsidSect="00CC254E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F4002E"/>
    <w:multiLevelType w:val="hybridMultilevel"/>
    <w:tmpl w:val="30B4D8B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C013FB"/>
    <w:multiLevelType w:val="hybridMultilevel"/>
    <w:tmpl w:val="723CC0E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DA3BD9"/>
    <w:multiLevelType w:val="hybridMultilevel"/>
    <w:tmpl w:val="4CF0EB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6506AB"/>
    <w:multiLevelType w:val="hybridMultilevel"/>
    <w:tmpl w:val="AD74D90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083"/>
    <w:rsid w:val="00014826"/>
    <w:rsid w:val="0004733E"/>
    <w:rsid w:val="00156D5A"/>
    <w:rsid w:val="001C1840"/>
    <w:rsid w:val="002072F2"/>
    <w:rsid w:val="00223036"/>
    <w:rsid w:val="00234A13"/>
    <w:rsid w:val="002738EB"/>
    <w:rsid w:val="002F1A68"/>
    <w:rsid w:val="002F726F"/>
    <w:rsid w:val="003D32F3"/>
    <w:rsid w:val="005462FF"/>
    <w:rsid w:val="00553401"/>
    <w:rsid w:val="00580431"/>
    <w:rsid w:val="005B175A"/>
    <w:rsid w:val="005B4B5A"/>
    <w:rsid w:val="00624352"/>
    <w:rsid w:val="00692F93"/>
    <w:rsid w:val="006D712C"/>
    <w:rsid w:val="00784CFC"/>
    <w:rsid w:val="007E5D9B"/>
    <w:rsid w:val="007F0C57"/>
    <w:rsid w:val="00817A3C"/>
    <w:rsid w:val="008871FC"/>
    <w:rsid w:val="008D0D89"/>
    <w:rsid w:val="0098085C"/>
    <w:rsid w:val="009A4B29"/>
    <w:rsid w:val="00A1297E"/>
    <w:rsid w:val="00A40706"/>
    <w:rsid w:val="00A463CF"/>
    <w:rsid w:val="00A824B4"/>
    <w:rsid w:val="00A9489A"/>
    <w:rsid w:val="00AA0083"/>
    <w:rsid w:val="00AC36BD"/>
    <w:rsid w:val="00B81A92"/>
    <w:rsid w:val="00B90224"/>
    <w:rsid w:val="00C009D3"/>
    <w:rsid w:val="00C24C30"/>
    <w:rsid w:val="00C3111D"/>
    <w:rsid w:val="00CC254E"/>
    <w:rsid w:val="00CD286A"/>
    <w:rsid w:val="00D02B6B"/>
    <w:rsid w:val="00D4294A"/>
    <w:rsid w:val="00D93A02"/>
    <w:rsid w:val="00E20C91"/>
    <w:rsid w:val="00E52302"/>
    <w:rsid w:val="00F82F04"/>
    <w:rsid w:val="00FB6522"/>
    <w:rsid w:val="00FD2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E87C1"/>
  <w15:chartTrackingRefBased/>
  <w15:docId w15:val="{08F6DA86-8123-4D4C-A553-3ADE2722E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AA00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B17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B175A"/>
    <w:rPr>
      <w:rFonts w:ascii="Segoe UI" w:hAnsi="Segoe UI" w:cs="Segoe UI"/>
      <w:sz w:val="18"/>
      <w:szCs w:val="18"/>
    </w:rPr>
  </w:style>
  <w:style w:type="paragraph" w:styleId="Paragrafoelenco">
    <w:name w:val="List Paragraph"/>
    <w:basedOn w:val="Normale"/>
    <w:uiPriority w:val="34"/>
    <w:qFormat/>
    <w:rsid w:val="002F1A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49E5B0-5CE8-4557-B93D-B5F7603E2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566</Words>
  <Characters>3227</Characters>
  <Application>Microsoft Office Word</Application>
  <DocSecurity>4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AT2</dc:creator>
  <cp:keywords/>
  <dc:description/>
  <cp:lastModifiedBy>Loredana Caponio</cp:lastModifiedBy>
  <cp:revision>2</cp:revision>
  <dcterms:created xsi:type="dcterms:W3CDTF">2022-01-10T17:09:00Z</dcterms:created>
  <dcterms:modified xsi:type="dcterms:W3CDTF">2022-01-10T17:09:00Z</dcterms:modified>
</cp:coreProperties>
</file>